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bdr w:val="none" w:color="auto" w:sz="0" w:space="0"/>
          <w:shd w:val="clear" w:fill="FFFFFF"/>
          <w:lang w:val="en-US" w:eastAsia="zh-CN" w:bidi="ar"/>
        </w:rPr>
        <w:drawing>
          <wp:inline distT="0" distB="0" distL="114300" distR="114300">
            <wp:extent cx="4210050" cy="7810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210050" cy="7810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textAlignment w:val="top"/>
        <w:rPr>
          <w:rFonts w:ascii="仿宋_GB2312" w:eastAsia="仿宋_GB2312" w:cs="仿宋_GB2312"/>
          <w:i w:val="0"/>
          <w:iCs w:val="0"/>
          <w:caps w:val="0"/>
          <w:color w:val="000000"/>
          <w:spacing w:val="0"/>
          <w:sz w:val="30"/>
          <w:szCs w:val="30"/>
        </w:rPr>
      </w:pPr>
      <w:r>
        <w:rPr>
          <w:rFonts w:hint="eastAsia" w:ascii="宋体" w:hAnsi="宋体" w:eastAsia="宋体" w:cs="宋体"/>
          <w:i w:val="0"/>
          <w:iCs w:val="0"/>
          <w:caps w:val="0"/>
          <w:color w:val="000000"/>
          <w:spacing w:val="0"/>
          <w:kern w:val="0"/>
          <w:sz w:val="18"/>
          <w:szCs w:val="18"/>
          <w:shd w:val="clear" w:fill="FFFFFF"/>
          <w:lang w:val="en-US" w:eastAsia="zh-CN" w:bidi="ar"/>
        </w:rPr>
        <w:drawing>
          <wp:anchor distT="0" distB="0" distL="114300" distR="114300" simplePos="0" relativeHeight="251659264" behindDoc="0" locked="0" layoutInCell="1" allowOverlap="1">
            <wp:simplePos x="0" y="0"/>
            <wp:positionH relativeFrom="column">
              <wp:posOffset>-874395</wp:posOffset>
            </wp:positionH>
            <wp:positionV relativeFrom="paragraph">
              <wp:posOffset>373380</wp:posOffset>
            </wp:positionV>
            <wp:extent cx="7115175" cy="285750"/>
            <wp:effectExtent l="0" t="0" r="9525" b="0"/>
            <wp:wrapNone/>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7115175" cy="285750"/>
                    </a:xfrm>
                    <a:prstGeom prst="rect">
                      <a:avLst/>
                    </a:prstGeom>
                    <a:noFill/>
                    <a:ln w="9525">
                      <a:noFill/>
                    </a:ln>
                  </pic:spPr>
                </pic:pic>
              </a:graphicData>
            </a:graphic>
          </wp:anchor>
        </w:drawing>
      </w:r>
      <w:r>
        <w:rPr>
          <w:rFonts w:hint="eastAsia" w:ascii="仿宋_GB2312" w:hAnsi="宋体" w:eastAsia="仿宋_GB2312" w:cs="仿宋_GB2312"/>
          <w:i w:val="0"/>
          <w:iCs w:val="0"/>
          <w:caps w:val="0"/>
          <w:color w:val="000000"/>
          <w:spacing w:val="0"/>
          <w:kern w:val="0"/>
          <w:sz w:val="30"/>
          <w:szCs w:val="30"/>
          <w:bdr w:val="none" w:color="auto" w:sz="0" w:space="0"/>
          <w:shd w:val="clear" w:fill="FFFFFF"/>
          <w:lang w:val="en-US" w:eastAsia="zh-CN" w:bidi="ar"/>
        </w:rPr>
        <w:t>湘大人发〔2020〕6号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eastAsia" w:ascii="宋体" w:hAnsi="宋体" w:eastAsia="宋体" w:cs="宋体"/>
          <w:i w:val="0"/>
          <w:iCs w:val="0"/>
          <w:caps w:val="0"/>
          <w:color w:val="00000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783" w:lineRule="atLeast"/>
        <w:ind w:left="0" w:right="0" w:firstLine="0"/>
        <w:jc w:val="center"/>
        <w:rPr>
          <w:rFonts w:ascii="方正小标宋简体" w:hAnsi="方正小标宋简体" w:eastAsia="方正小标宋简体" w:cs="方正小标宋简体"/>
          <w:i w:val="0"/>
          <w:iCs w:val="0"/>
          <w:caps w:val="0"/>
          <w:color w:val="000000"/>
          <w:spacing w:val="0"/>
          <w:sz w:val="43"/>
          <w:szCs w:val="43"/>
        </w:rPr>
      </w:pPr>
      <w:bookmarkStart w:id="0" w:name="_GoBack"/>
      <w:r>
        <w:rPr>
          <w:rFonts w:hint="eastAsia" w:ascii="方正小标宋简体" w:hAnsi="方正小标宋简体" w:eastAsia="方正小标宋简体" w:cs="方正小标宋简体"/>
          <w:i w:val="0"/>
          <w:iCs w:val="0"/>
          <w:caps w:val="0"/>
          <w:color w:val="000000"/>
          <w:spacing w:val="0"/>
          <w:kern w:val="0"/>
          <w:sz w:val="43"/>
          <w:szCs w:val="43"/>
          <w:bdr w:val="none" w:color="auto" w:sz="0" w:space="0"/>
          <w:shd w:val="clear" w:fill="FFFFFF"/>
          <w:lang w:val="en-US" w:eastAsia="zh-CN" w:bidi="ar"/>
        </w:rPr>
        <w:t>关于印发《湘潭大学教职工年度考核办法》的通知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jc w:val="left"/>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校属各单位：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《湘潭大学教职工年度考核办法》已经学校研究同意，现予印发，请遵照执行。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特此通知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480" w:firstLine="640"/>
        <w:jc w:val="righ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湘</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潭</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大</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学</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right"/>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2020</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24</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right"/>
      </w:pPr>
      <w:r>
        <w:rPr>
          <w:rFonts w:hint="eastAsia"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right"/>
      </w:pPr>
      <w:r>
        <w:rPr>
          <w:rFonts w:hint="eastAsia"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right"/>
      </w:pPr>
      <w:r>
        <w:rPr>
          <w:rFonts w:hint="eastAsia" w:ascii="仿宋_GB2312" w:hAnsi="仿宋_GB2312" w:eastAsia="仿宋_GB2312" w:cs="仿宋_GB2312"/>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single" w:color="000000" w:sz="6" w:space="0"/>
          <w:left w:val="none" w:color="auto" w:sz="0" w:space="0"/>
          <w:bottom w:val="none" w:color="auto" w:sz="0" w:space="0"/>
          <w:right w:val="none" w:color="auto" w:sz="0" w:space="0"/>
        </w:pBdr>
        <w:shd w:val="clear"/>
        <w:spacing w:before="0" w:beforeAutospacing="0" w:after="0" w:afterAutospacing="0" w:line="630" w:lineRule="atLeast"/>
        <w:ind w:left="0" w:right="0" w:firstLine="210"/>
        <w:jc w:val="left"/>
        <w:rPr>
          <w:rFonts w:hint="eastAsia" w:ascii="仿宋_GB2312" w:hAnsi="仿宋_GB2312" w:eastAsia="仿宋_GB2312" w:cs="仿宋_GB2312"/>
          <w:i w:val="0"/>
          <w:iCs w:val="0"/>
          <w:caps w:val="0"/>
          <w:color w:val="000000"/>
          <w:spacing w:val="0"/>
          <w:sz w:val="31"/>
          <w:szCs w:val="31"/>
        </w:rPr>
      </w:pPr>
      <w:r>
        <w:rPr>
          <w:rFonts w:hint="eastAsia" w:ascii="仿宋_GB2312" w:hAnsi="仿宋_GB2312" w:eastAsia="仿宋_GB2312" w:cs="仿宋_GB2312"/>
          <w:i w:val="0"/>
          <w:iCs w:val="0"/>
          <w:caps w:val="0"/>
          <w:color w:val="000000"/>
          <w:spacing w:val="0"/>
          <w:kern w:val="0"/>
          <w:sz w:val="31"/>
          <w:szCs w:val="31"/>
          <w:bdr w:val="none" w:color="auto" w:sz="0" w:space="0"/>
          <w:shd w:val="clear" w:fill="FFFFFF"/>
          <w:lang w:val="en-US" w:eastAsia="zh-CN" w:bidi="ar"/>
        </w:rPr>
        <w:t>抄送：校党委委员，校领导。</w:t>
      </w:r>
    </w:p>
    <w:p>
      <w:pPr>
        <w:keepNext w:val="0"/>
        <w:keepLines w:val="0"/>
        <w:widowControl/>
        <w:suppressLineNumbers w:val="0"/>
        <w:pBdr>
          <w:top w:val="single" w:color="000000" w:sz="6" w:space="0"/>
          <w:left w:val="none" w:color="auto" w:sz="0" w:space="0"/>
          <w:bottom w:val="single" w:color="000000" w:sz="6" w:space="0"/>
          <w:right w:val="none" w:color="auto" w:sz="0" w:space="0"/>
        </w:pBdr>
        <w:shd w:val="clear"/>
        <w:spacing w:before="0" w:beforeAutospacing="0" w:after="0" w:afterAutospacing="0" w:line="630" w:lineRule="atLeast"/>
        <w:ind w:left="0" w:right="0" w:firstLine="210"/>
        <w:jc w:val="left"/>
        <w:rPr>
          <w:rFonts w:hint="eastAsia" w:ascii="仿宋_GB2312" w:hAnsi="仿宋_GB2312" w:eastAsia="仿宋_GB2312" w:cs="仿宋_GB2312"/>
          <w:i w:val="0"/>
          <w:iCs w:val="0"/>
          <w:caps w:val="0"/>
          <w:color w:val="000000"/>
          <w:spacing w:val="0"/>
          <w:sz w:val="31"/>
          <w:szCs w:val="31"/>
        </w:rPr>
      </w:pPr>
      <w:r>
        <w:rPr>
          <w:rFonts w:hint="eastAsia" w:ascii="仿宋_GB2312" w:hAnsi="仿宋_GB2312" w:eastAsia="仿宋_GB2312" w:cs="仿宋_GB2312"/>
          <w:i w:val="0"/>
          <w:iCs w:val="0"/>
          <w:caps w:val="0"/>
          <w:color w:val="000000"/>
          <w:spacing w:val="0"/>
          <w:kern w:val="0"/>
          <w:sz w:val="31"/>
          <w:szCs w:val="31"/>
          <w:bdr w:val="none" w:color="auto" w:sz="0" w:space="0"/>
          <w:shd w:val="clear" w:fill="FFFFFF"/>
          <w:lang w:val="en-US" w:eastAsia="zh-CN" w:bidi="ar"/>
        </w:rPr>
        <w:t>湘潭大学校长办公室　　　　　　2020年3月25日印发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pPr>
      <w:r>
        <w:rPr>
          <w:rFonts w:hint="eastAsia" w:ascii="宋体" w:hAnsi="宋体" w:eastAsia="宋体" w:cs="宋体"/>
          <w:i w:val="0"/>
          <w:iCs w:val="0"/>
          <w:caps w:val="0"/>
          <w:color w:val="000000"/>
          <w:spacing w:val="0"/>
          <w:sz w:val="18"/>
          <w:szCs w:val="1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700" w:lineRule="atLeast"/>
        <w:ind w:left="0" w:right="0"/>
        <w:jc w:val="center"/>
        <w:rPr>
          <w:b w:val="0"/>
          <w:bCs w:val="0"/>
          <w:sz w:val="18"/>
          <w:szCs w:val="18"/>
        </w:rPr>
      </w:pPr>
      <w:r>
        <w:rPr>
          <w:b w:val="0"/>
          <w:bCs w:val="0"/>
          <w:i w:val="0"/>
          <w:iCs w:val="0"/>
          <w:caps w:val="0"/>
          <w:color w:val="000000"/>
          <w:spacing w:val="0"/>
          <w:sz w:val="18"/>
          <w:szCs w:val="1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rPr>
          <w:b w:val="0"/>
          <w:bCs w:val="0"/>
          <w:sz w:val="18"/>
          <w:szCs w:val="18"/>
        </w:rPr>
      </w:pPr>
      <w:r>
        <w:rPr>
          <w:b w:val="0"/>
          <w:bCs w:val="0"/>
          <w:i w:val="0"/>
          <w:iCs w:val="0"/>
          <w:caps w:val="0"/>
          <w:color w:val="000000"/>
          <w:spacing w:val="0"/>
          <w:sz w:val="18"/>
          <w:szCs w:val="1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rPr>
          <w:b w:val="0"/>
          <w:bCs w:val="0"/>
          <w:sz w:val="18"/>
          <w:szCs w:val="18"/>
        </w:rPr>
      </w:pPr>
      <w:r>
        <w:rPr>
          <w:b w:val="0"/>
          <w:bCs w:val="0"/>
          <w:i w:val="0"/>
          <w:iCs w:val="0"/>
          <w:caps w:val="0"/>
          <w:color w:val="000000"/>
          <w:spacing w:val="0"/>
          <w:sz w:val="18"/>
          <w:szCs w:val="1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rPr>
          <w:b w:val="0"/>
          <w:bCs w:val="0"/>
          <w:sz w:val="18"/>
          <w:szCs w:val="18"/>
        </w:rPr>
      </w:pPr>
      <w:r>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t>湘潭大学教职工年度考核办法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20"/>
        <w:jc w:val="center"/>
      </w:pPr>
      <w:r>
        <w:rPr>
          <w:rFonts w:hint="default" w:ascii="Times New Roman" w:hAnsi="Times New Roman" w:eastAsia="宋体" w:cs="Times New Roman"/>
          <w:i w:val="0"/>
          <w:iCs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第一章</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第一条</w:t>
      </w:r>
      <w:r>
        <w:rPr>
          <w:rFonts w:hint="default" w:ascii="Times New Roman" w:hAnsi="Times New Roman" w:eastAsia="宋体" w:cs="Times New Roman"/>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为深化人事制度改革，公正评价教职工德才表现和工作实绩，激励教职工提高思想政治素质和业务能力，激发教职工履职尽责热情，并为教职工奖惩、培训、晋升、聘任等工作提供依据，根据《事业单位人事管理条例》（国务院令第</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652</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号）等文件精神，结合学校实际，制定本办法（以下简称本办法）。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第二条</w:t>
      </w:r>
      <w:r>
        <w:rPr>
          <w:rFonts w:hint="default" w:ascii="Times New Roman" w:hAnsi="Times New Roman" w:eastAsia="宋体" w:cs="Times New Roman"/>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考核对象为学校全职在岗工作人员。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处级及以上领导干部的考核，根据干部管理权限由相应的组织部门负责实施。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第三条</w:t>
      </w:r>
      <w:r>
        <w:rPr>
          <w:rFonts w:hint="default" w:ascii="Times New Roman" w:hAnsi="Times New Roman" w:eastAsia="宋体" w:cs="Times New Roman"/>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考核原则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（一）实事求是，客观公正。根据年度考核要求，结合被考核人的平时表现及考核情况，实事求是、客观公正、恰如其分地对被考核人做出评价。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（二）全面考核，注重实绩。在对被考核人</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德、能、勤、绩、廉</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进行全面考核基础上，将师德师风摆在教职工考核的首要位置，以考核履行岗位职责的情况和工作实绩为主，防止不以工作实绩为依据的评优现象。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民主公开，综合评定。考核的范围、时间、内容、方法、程序等事项要公开，考核结果应通知到被考核人并公示。坚持个人自评与组织评定相结合、定性考核与定量考核相结合、平时考核与定期考核相结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第四条</w:t>
      </w:r>
      <w:r>
        <w:rPr>
          <w:rFonts w:hint="default" w:ascii="Times New Roman" w:hAnsi="Times New Roman" w:eastAsia="宋体" w:cs="Times New Roman"/>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各二级单位应依据本办法，结合本单位建设发展需要以及教职工岗位类别、岗位职责、工作性质、工作任务的不同，研究制定本单位教职工年度考核细则，并严格依据本办法和本单位年度考核细则对考核对象进行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第二章</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考核内容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第五条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考核内容包括德、能、勤、绩、廉五个方面。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（一）德，主要指师德师风、遵纪守法情况以及政治思想、社会公德、职业道德、家庭美德、个人品德等方面的表现。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（二）能，主要指与所承担的岗位工作相适应的业务水平、管理能力的运用与发挥，业务技术提高和知识更新等情况。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（三）勤，主要指工作态度、敬业精神和遵守劳动纪律等方面的实际表现。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（四）绩，主要指履行职责情况，完成工作任务的数量、质量、效率，取得成果的水平、产生的社会效益和经济效益以及服务对象的满意度。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（五）廉，主要指廉洁从业方面的表现。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第三章</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考核等次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第六条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考核结果分为优秀、合格、基本合格、不合格四个等次。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一）优秀等次。正确贯彻执行党和国家的路线、方针、政策，模范遵守国家法律法规和学校各项规章制度；廉洁奉公，忠诚党和人民的教育事业；工作能力强，工作积极主动，具有改革创新精神，精通业务，高质量满负荷完成受聘岗位规定的工作任务；在教学、科研、开发、推广、管理、后勤服务等工作中尽职尽责，成绩突出，服务对象满意。师德师风考核合格的前提下，考核年度有以下情形之一者，年度考核直接认定为优秀等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．入选省部级以上人才称号或获得省部级以上综合性荣誉称号；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2</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．获得国家级教学、科研奖励或排名靠前获得省部级以上教学、科研奖励；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．获得国家级教学、科研重点研究项目；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4</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．取得重大标志性成果；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5</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．获得具有较高社会公信力的重要奖励；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6</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．获得湘潭大学杰出教学贡献奖，湘潭大学教学名师、教学标兵称号；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7</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．获得湘潭大学优秀教师、优秀教育工作者称号。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合格等次。拥护党和国家的路线、方针、政策；自觉遵守国家法律法规和学校各项规章制度，廉洁自律；熟悉业务，工作积极主动，认真负责，较好履行工作职责，能完成目标任务；服务对象评价较好，无责任事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（三）基本合格等次。政治、业务素质一般，基本遵守学校各项规章制度，基本适应工作要求，基本完成工作任务。考核年度有以下情形之一者，年度考核认定为基本合格等次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．连续旷工</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10</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天以上、</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15</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天以下的或累计旷工</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15</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天以上、</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30</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天以下的；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2</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．受到党纪政纪处分，按规定认定为基本合格等次的；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．学校考核工作组认定的其它年度考核基本合格的。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四）不合格等次。政治、业务素质较低，组织纪律性差，师德师风表现差，不能遵守学校规章制度，难以适应工作要求；或履行岗位职责情况差，工作责任心不强，不能完成工作任务；或无责任心，在工作中造成严重失误或责任事故；或有违法违纪行为，造成不良后果等。考核年度有下列情况之一者，年度考核认定为不合格等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．意识形态、师德师风存在问题予以</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一票否决</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2</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．连续旷工</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15</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天以上，或累计旷工</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30</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天以上的</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．受到党纪政纪处分，按规定认定为不合格等次的；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4</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．不认真履行岗位职责，群众意见很大，影响恶劣，经批评教育不改的</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5</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．学校考核工作组认定的其它年度考核不合格的。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第七条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考核要严格坚持标准、切合实际，根据上级及学校有关规定确定</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优秀</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等次的比例及人数。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第八条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本年度新进人员的年度考核，按照以下规定办理：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（一</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首次就业，在试用期内参加年度考核，只写评语，不确定等次；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非首次就业，本年度在机关事业单位工作累计不满六个月的（含试用期），不参加年度考核；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非首次就业，本年度在机关事业单位工作累计满六个月的（含试用期），参加学校的年度考核并确定等次；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（四）本年度在机关事业单位工作累计满六个月且涉及两个以上工作单位的，由来校前原单位提供其工作期间的情况说明。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第九条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经单位批准派出学习、培训的人员。规定期限内，由学习、培训单位写出评语，参加学校年度考核；未经批准逾期未归者，逾期当年不参加年度考核。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第十条</w:t>
      </w:r>
      <w:r>
        <w:rPr>
          <w:rFonts w:hint="default" w:ascii="Times New Roman" w:hAnsi="Times New Roman" w:eastAsia="宋体" w:cs="Times New Roman"/>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病假（因公负伤除外）、事假累计超过考核年度六个月的，不参加年度考核。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第十一条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因公负伤人员养伤超过半年，养伤期间无违法违纪行为的，直接确定为</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合格</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等次。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第十二条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挂职锻炼、借调外单位工作的人员，由用人单位写出评语，拟定考核等次，参加学校考核。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第十三条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考核当年退休的教职工，退休时填写年度考核表，所在单位根据其工作表现提出考核等次并将考核情况上报学校。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第十四条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未聘人员未聘时间累计超过考核年度六个月的，不参加年度考核。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第十五条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涉嫌违法违纪被立案调查尚未结案的工作人员，参加年度考核，不写评语，不定等次。结案后未给予处分的，按照规定补写评语、补定等次；结案后给予处分的，根据党纪政纪处分规定认定年度考核结果。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第四章</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考核实施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第十六条</w:t>
      </w:r>
      <w:r>
        <w:rPr>
          <w:rFonts w:hint="default" w:ascii="Times New Roman" w:hAnsi="Times New Roman" w:eastAsia="宋体" w:cs="Times New Roman"/>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组织机构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（一）学校成立年度考核工作组（简称考核工作组），在学校党委和行政直接领导下负责监督检查各二级单位年度考核工作。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考核工作组组长由分管人事工作的校领导担任，成员为党委组织部、党委宣传部、党委教师工作部、学生工作部（处）、纪委办（监察处）、教务处、研究生院、社科处、科技处、人事处、实验室与资产管理处等职能部门主要负责人。考核工作组办公室设在人事处，人事处处长兼任办公室主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（三）各二级单位成立考核工作小组，具体负责本单位年度考核工作。原则上以院（部）、处（部、室、中心）等为考核单位，人数较少的二级单位按照职能类别相近原则合并考核。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第十七条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考核时段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考核时段为每年</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日至</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12</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31</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第十八条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考核流程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（一）个人总结。被考核人对照考核要求，总结本年度德、能、勤、绩、廉等方面的表现，同时填写湘潭大学教职工年度考核表。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（二）个人述职及民主评议。各二级考核单位组织全体人员参加民主评议会议，被考核人进行书面或现场口头述职，并进行民主评议。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二级单位考核结果确定。各二级单位考核工作小组依据本办法和本单位考核细则，结合被考核人的个人总结和民主评议意见，在充分讨论的基础上，采取民主协商或表决方式，确定被考核对象的年度考核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（四）二级单位考核结果公示。各二级单位将本单位教职工年度考核结果在本单位进行公示，拟定为</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优秀</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等次的人员须公示其考核年度的主要工作业绩，公示期不少于</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5</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（五）二级单位考核结果上报。各二级单位将本单位教职工年度考核结果和个人年度考核表报学校人事处汇总。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（六）考核结果审定。学校考核工作组审定二级单位考核结果，提出学校考核意见。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（七）考核结果反馈与确认。学校审定的考核结果以书面形式反馈给被考核人，并由本人签署复核意见。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第五章</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考核结果及其运用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第十九条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年度考核结果作为被考核者岗位聘用、职务晋升、工资晋级、工资发放、职称评审、定期奖励等的依据。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第二十条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年度考核被确定为</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合格</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及以上等次的工作人员，具有参与薪级工资晋升、专业技术职务聘任资格评审、专业技术职务竞聘、考工定级、岗位续聘、新招聘人员正式聘用等工作的资格，具体按相关工作规定执行。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第二十一条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年度考核被确定为</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基本合格</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等次的工作人员，由所在单位主要负责人对其进行约谈、提醒，并限期整改；连续两年被确定为</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基本合格</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等次的，按照规定调整岗位。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第二十二条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年度考核被确定为</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不合格</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等次的工作人员，按以下规定处理：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（一）对当事人进行批评教育，限期改正；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（二）按照规定可以调整岗位；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（三）按相关规定扣发或停发工资津贴；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（四）考核当年薪级工资不晋升、不得参与专业技术职务聘任资格评审、专业技术职务竞聘、考工定级、岗位续聘、新招聘人员正式聘用等工作，具体按相关工作规定执行；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（五）年度考核连续两年被确定为</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不合格</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等次的工作人员，按照规定可以解除聘用合同。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第六章</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考核纪律与监督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第二十三条</w:t>
      </w:r>
      <w:r>
        <w:rPr>
          <w:rFonts w:hint="default" w:ascii="Times New Roman" w:hAnsi="Times New Roman" w:eastAsia="宋体" w:cs="Times New Roman"/>
          <w:b/>
          <w:bCs/>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考核工作应当严格遵守工作纪律。有下列情形之一的，应当责令限期改正；逾期不改正或者构成违纪的，按照有关规定给予组织处理或者纪律处分；涉嫌违法犯罪的，按照国家有关法律规定处理。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（一）不按照规定的程序、规则与要求开展考核工作的。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（二）徇私舞弊、弄虚作假的。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（三）因工作失误导致考核结果显失公平，造成不良后果的。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（四）有其他违反本办法规定行为的。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第二十四条</w:t>
      </w:r>
      <w:r>
        <w:rPr>
          <w:rFonts w:hint="default" w:ascii="Times New Roman" w:hAnsi="Times New Roman" w:eastAsia="宋体" w:cs="Times New Roman"/>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教职工对考核结果有异议的，在接到反馈意见后五个工作日内向本单位考核工作小组申请复核，考核工作小组接到复核申请后十日内将复核结论书面通知本人；如对复核结论不服，可在接到复核结论后三十日内按有关规定向学校考核工作组提出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第二十五条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学校应当及时受理对考核工作的申诉、举报，并按照有关规定调查处理。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第七章</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第二十六条</w:t>
      </w:r>
      <w:r>
        <w:rPr>
          <w:rFonts w:hint="default" w:ascii="Times New Roman" w:hAnsi="Times New Roman" w:eastAsia="宋体" w:cs="Times New Roman"/>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本办法中所涉及的</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以上</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含本数，</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以下</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均不含本数。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第二十七条</w:t>
      </w:r>
      <w:r>
        <w:rPr>
          <w:rFonts w:hint="default" w:ascii="Times New Roman" w:hAnsi="Times New Roman" w:eastAsia="宋体" w:cs="Times New Roman"/>
          <w:b/>
          <w:bCs/>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本办法自发布之日起施行，此前学校其他文件中有关教职工年度考核的规定不再执行，以本办法为准。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第二十八条</w:t>
      </w:r>
      <w:r>
        <w:rPr>
          <w:rFonts w:hint="default" w:ascii="Times New Roman" w:hAnsi="Times New Roman" w:eastAsia="宋体" w:cs="Times New Roman"/>
          <w:b/>
          <w:bCs/>
          <w:i w:val="0"/>
          <w:iCs w:val="0"/>
          <w:caps w:val="0"/>
          <w:color w:val="000000"/>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本办法由学校人事处负责解释。</w:t>
      </w:r>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E2690"/>
    <w:rsid w:val="484E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2021-05-28T09:04:00Z</dcterms:created>
  <dc:creator>子袊</dc:creator>
  <cp:lastModifiedBy>子袊</cp:lastModifiedBy>
  <dcterms:modified xsi:type="dcterms:W3CDTF">2021-05-28T09:07:21Z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6574092040C243EB94C964FA46023F38</vt:lpwstr>
  </property>
</Properties>
</file>